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2F" w:rsidRDefault="00241C2F">
      <w:pPr>
        <w:rPr>
          <w:rFonts w:ascii="Arial" w:hAnsi="Arial" w:cs="Arial"/>
          <w:color w:val="000000"/>
          <w:sz w:val="19"/>
          <w:szCs w:val="19"/>
        </w:rPr>
      </w:pPr>
      <w:r>
        <w:rPr>
          <w:color w:val="003EAF"/>
          <w:sz w:val="38"/>
          <w:szCs w:val="38"/>
        </w:rPr>
        <w:t xml:space="preserve">Sněmovní tisk </w:t>
      </w:r>
      <w:hyperlink r:id="rId4" w:tooltip="Novela z. na ochranu zvířat proti týrání - EU" w:history="1">
        <w:r>
          <w:rPr>
            <w:rStyle w:val="Hypertextovodkaz"/>
            <w:sz w:val="38"/>
            <w:szCs w:val="38"/>
          </w:rPr>
          <w:t>184</w:t>
        </w:r>
      </w:hyperlink>
      <w:r>
        <w:rPr>
          <w:color w:val="003EAF"/>
          <w:sz w:val="38"/>
          <w:szCs w:val="38"/>
        </w:rPr>
        <w:t>/0, část č. 5/7</w:t>
      </w:r>
      <w:r>
        <w:rPr>
          <w:color w:val="003EAF"/>
          <w:sz w:val="38"/>
          <w:szCs w:val="38"/>
        </w:rPr>
        <w:br/>
        <w:t xml:space="preserve">Novela z. </w:t>
      </w:r>
      <w:proofErr w:type="gramStart"/>
      <w:r>
        <w:rPr>
          <w:color w:val="003EAF"/>
          <w:sz w:val="38"/>
          <w:szCs w:val="38"/>
        </w:rPr>
        <w:t>na</w:t>
      </w:r>
      <w:proofErr w:type="gramEnd"/>
      <w:r>
        <w:rPr>
          <w:color w:val="003EAF"/>
          <w:sz w:val="38"/>
          <w:szCs w:val="38"/>
        </w:rPr>
        <w:t xml:space="preserve"> ochranu zvířat proti týrání - EU</w:t>
      </w:r>
    </w:p>
    <w:p w:rsidR="00241C2F" w:rsidRDefault="00241C2F">
      <w:pPr>
        <w:rPr>
          <w:rFonts w:ascii="Arial" w:hAnsi="Arial" w:cs="Arial"/>
          <w:color w:val="000000"/>
          <w:sz w:val="19"/>
          <w:szCs w:val="19"/>
        </w:rPr>
      </w:pPr>
    </w:p>
    <w:p w:rsidR="00241C2F" w:rsidRDefault="00241C2F">
      <w:pPr>
        <w:rPr>
          <w:rFonts w:ascii="Arial" w:hAnsi="Arial" w:cs="Arial"/>
          <w:color w:val="000000"/>
          <w:sz w:val="19"/>
          <w:szCs w:val="19"/>
        </w:rPr>
      </w:pPr>
    </w:p>
    <w:p w:rsidR="00BE53B2" w:rsidRDefault="00241C2F">
      <w:r>
        <w:rPr>
          <w:rFonts w:ascii="Arial" w:hAnsi="Arial" w:cs="Arial"/>
          <w:color w:val="000000"/>
          <w:sz w:val="19"/>
          <w:szCs w:val="19"/>
        </w:rPr>
        <w:t>Pracovní verze</w:t>
      </w:r>
      <w:r>
        <w:rPr>
          <w:rFonts w:ascii="Arial" w:hAnsi="Arial" w:cs="Arial"/>
          <w:color w:val="000000"/>
          <w:sz w:val="19"/>
          <w:szCs w:val="19"/>
        </w:rPr>
        <w:br/>
        <w:t>Návrh</w:t>
      </w:r>
      <w:r>
        <w:rPr>
          <w:rFonts w:ascii="Arial" w:hAnsi="Arial" w:cs="Arial"/>
          <w:color w:val="000000"/>
          <w:sz w:val="19"/>
          <w:szCs w:val="19"/>
        </w:rPr>
        <w:br/>
        <w:t>VYHLÁŠKA</w:t>
      </w:r>
      <w:r>
        <w:rPr>
          <w:rFonts w:ascii="Arial" w:hAnsi="Arial" w:cs="Arial"/>
          <w:color w:val="000000"/>
          <w:sz w:val="19"/>
          <w:szCs w:val="19"/>
        </w:rPr>
        <w:br/>
        <w:t xml:space="preserve">ze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dne ..............2007</w:t>
      </w:r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>kterou se stanoví druhy zvířat vyžadujících zvláštní péči</w:t>
      </w:r>
      <w:r>
        <w:rPr>
          <w:rFonts w:ascii="Arial" w:hAnsi="Arial" w:cs="Arial"/>
          <w:color w:val="000000"/>
          <w:sz w:val="19"/>
          <w:szCs w:val="19"/>
        </w:rPr>
        <w:br/>
        <w:t xml:space="preserve">Ministerstvo zemědělství stanoví podle § 29 zákona č. 246/1992 Sb., na ochranu zvířat proti týrání, ve znění zákona č. 77/2004 Sb.  a zákona č. </w:t>
      </w:r>
      <w:r>
        <w:rPr>
          <w:rFonts w:ascii="Arial" w:hAnsi="Arial" w:cs="Arial"/>
          <w:color w:val="000000"/>
          <w:sz w:val="19"/>
          <w:szCs w:val="19"/>
        </w:rPr>
        <w:br/>
        <w:t>/2007 Sb. (dále jen „zákon“), k provedení § 13 odst. 11 zákona:</w:t>
      </w:r>
      <w:r>
        <w:rPr>
          <w:rFonts w:ascii="Arial" w:hAnsi="Arial" w:cs="Arial"/>
          <w:color w:val="000000"/>
          <w:sz w:val="19"/>
          <w:szCs w:val="19"/>
        </w:rPr>
        <w:br/>
        <w:t>§ 1</w:t>
      </w:r>
      <w:r>
        <w:rPr>
          <w:rFonts w:ascii="Arial" w:hAnsi="Arial" w:cs="Arial"/>
          <w:color w:val="000000"/>
          <w:sz w:val="19"/>
          <w:szCs w:val="19"/>
        </w:rPr>
        <w:br/>
        <w:t>Předmět úpravy</w:t>
      </w:r>
      <w:r>
        <w:rPr>
          <w:rFonts w:ascii="Arial" w:hAnsi="Arial" w:cs="Arial"/>
          <w:color w:val="000000"/>
          <w:sz w:val="19"/>
          <w:szCs w:val="19"/>
        </w:rPr>
        <w:br/>
        <w:t>Tato vyhláška stanoví  druhy zvířat vyžadujících zvláštní péči a vybrané druhy zvířat vyžadujících zvláštní péči, které musí být trvale nezaměnitelně označeny.</w:t>
      </w:r>
      <w:r>
        <w:rPr>
          <w:rFonts w:ascii="Arial" w:hAnsi="Arial" w:cs="Arial"/>
          <w:color w:val="000000"/>
          <w:sz w:val="19"/>
          <w:szCs w:val="19"/>
        </w:rPr>
        <w:br/>
        <w:t>Tato vyhláška se nevztahuje na chov zvířat v zoologických zahradách, záchranných stanicích a na jedince z řádu dravců držené podle zvláštního právního předpisu.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§ 2</w:t>
      </w:r>
      <w:r>
        <w:rPr>
          <w:rFonts w:ascii="Arial" w:hAnsi="Arial" w:cs="Arial"/>
          <w:color w:val="000000"/>
          <w:sz w:val="19"/>
          <w:szCs w:val="19"/>
        </w:rPr>
        <w:br/>
        <w:t>Druhy zvířat vyžadujících zvláštní péči</w:t>
      </w:r>
      <w:r>
        <w:rPr>
          <w:rFonts w:ascii="Arial" w:hAnsi="Arial" w:cs="Arial"/>
          <w:color w:val="000000"/>
          <w:sz w:val="19"/>
          <w:szCs w:val="19"/>
        </w:rPr>
        <w:br/>
        <w:t>Z třídy plazů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Reptilia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jsou druhy zvířat vyžadujících zvláštní péči</w:t>
      </w:r>
      <w:r>
        <w:rPr>
          <w:rFonts w:ascii="Arial" w:hAnsi="Arial" w:cs="Arial"/>
          <w:color w:val="000000"/>
          <w:sz w:val="19"/>
          <w:szCs w:val="19"/>
        </w:rPr>
        <w:br/>
        <w:t>všechny jedovaté druhy,</w:t>
      </w:r>
      <w:r>
        <w:rPr>
          <w:rFonts w:ascii="Arial" w:hAnsi="Arial" w:cs="Arial"/>
          <w:color w:val="000000"/>
          <w:sz w:val="19"/>
          <w:szCs w:val="19"/>
        </w:rPr>
        <w:br/>
        <w:t>z řádu krokodýli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Crocodylia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všechny druhy.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Z třídy ptáků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jsou druhy zvířat vyžadujících zvláštní péči</w:t>
      </w:r>
      <w:r>
        <w:rPr>
          <w:rFonts w:ascii="Arial" w:hAnsi="Arial" w:cs="Arial"/>
          <w:color w:val="000000"/>
          <w:sz w:val="19"/>
          <w:szCs w:val="19"/>
        </w:rPr>
        <w:br/>
        <w:t xml:space="preserve">z řádu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kasuáři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Casuariiformes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z řádu dravci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Falconiformes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čeledi krahujcovití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Accipitridae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z rodů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Aquila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Hieraaetus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Pithecophaga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Spizaetus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Haliaetus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všechny druhy,</w:t>
      </w:r>
      <w:r>
        <w:rPr>
          <w:rFonts w:ascii="Arial" w:hAnsi="Arial" w:cs="Arial"/>
          <w:color w:val="000000"/>
          <w:sz w:val="19"/>
          <w:szCs w:val="19"/>
        </w:rPr>
        <w:br/>
        <w:t>z řádu krátkokřídlí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Gruiformes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z čeledi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jeřábovití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Gruidae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z rodu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Grus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všechny druhy.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Z třídy savců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Mammalia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jsou druhy zvířat vyžadujících zvláštní péči</w:t>
      </w:r>
      <w:r>
        <w:rPr>
          <w:rFonts w:ascii="Arial" w:hAnsi="Arial" w:cs="Arial"/>
          <w:color w:val="000000"/>
          <w:sz w:val="19"/>
          <w:szCs w:val="19"/>
        </w:rPr>
        <w:br/>
        <w:t>z řádu primáti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Primates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  <w:t xml:space="preserve">z čeledi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kočkodanovití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Cercopithecidae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 podčeledi kočkodani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Cercopithecinae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),</w:t>
      </w:r>
      <w:r>
        <w:rPr>
          <w:rFonts w:ascii="Arial" w:hAnsi="Arial" w:cs="Arial"/>
          <w:color w:val="000000"/>
          <w:sz w:val="19"/>
          <w:szCs w:val="19"/>
        </w:rPr>
        <w:br/>
        <w:t xml:space="preserve">z čeledi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lidoopovití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Pongidae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z řádu šelmy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Carnivora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  <w:t>z čeledi psovití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Canidae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vlk obecný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Canis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lupus),</w:t>
      </w:r>
      <w:r>
        <w:rPr>
          <w:rFonts w:ascii="Arial" w:hAnsi="Arial" w:cs="Arial"/>
          <w:color w:val="000000"/>
          <w:sz w:val="19"/>
          <w:szCs w:val="19"/>
        </w:rPr>
        <w:br/>
        <w:t>z čeledi medvědovití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Ursidae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podčeledi medvědi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Ursinae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z čeledi kočkovití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Felidae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podčeledi gepardi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Acinonychinae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gepard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Acinonyx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jubatus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); z podčeledi malé kočky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Felinae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puma (Puma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concolor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); z podčeledi velké kočky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Pantherinae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z řádu chobotnatci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Proboscidea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z řádu lichokopytníci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Perissodactyla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z čeledi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nosorožcovití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Rhinocerotidae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z řádu sudokopytníci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Artiodactyla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  <w:t xml:space="preserve">z čeledi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hrochovití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Hippopotamidae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z čeledi turovití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Bovidae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podčeledi tuři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Bovinae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z rodů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Bubalus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Syncerus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všechny druhy s výjimkou domestikovaných.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§ 3</w:t>
      </w:r>
      <w:r>
        <w:rPr>
          <w:rFonts w:ascii="Arial" w:hAnsi="Arial" w:cs="Arial"/>
          <w:color w:val="000000"/>
          <w:sz w:val="19"/>
          <w:szCs w:val="19"/>
        </w:rPr>
        <w:br/>
        <w:t>Vybrané druhy zvířat vyžadujících zvláštní péči, které musí být trvale nezaměnitelně označeny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 xml:space="preserve">(1) Vybrané druhy zvířat vyžadujících zvláštní péči, které musí být trvale nezaměnitelně označeny, pokud již </w:t>
      </w:r>
      <w:r>
        <w:rPr>
          <w:rFonts w:ascii="Arial" w:hAnsi="Arial" w:cs="Arial"/>
          <w:color w:val="000000"/>
          <w:sz w:val="19"/>
          <w:szCs w:val="19"/>
        </w:rPr>
        <w:lastRenderedPageBreak/>
        <w:t>nejsou označeny podle zvláštního právního předpisu, jsou</w:t>
      </w:r>
      <w:r>
        <w:rPr>
          <w:rFonts w:ascii="Arial" w:hAnsi="Arial" w:cs="Arial"/>
          <w:color w:val="000000"/>
          <w:sz w:val="19"/>
          <w:szCs w:val="19"/>
        </w:rPr>
        <w:br/>
        <w:t>a) z třídy plazů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Reptilia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br/>
        <w:t>1. všechny jedovaté druhy,</w:t>
      </w:r>
      <w:r>
        <w:rPr>
          <w:rFonts w:ascii="Arial" w:hAnsi="Arial" w:cs="Arial"/>
          <w:color w:val="000000"/>
          <w:sz w:val="19"/>
          <w:szCs w:val="19"/>
        </w:rPr>
        <w:br/>
        <w:t>2. z řádu krokodýli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Crocodylia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b) z třídy ptáků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řádu dravci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Falconiformes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čeledi krahujcovití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Accipitridae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z rodů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Aquila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Hieraaetus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Pithecophaga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Spizaetus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Haliaetus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všechny druhy,</w:t>
      </w:r>
      <w:r>
        <w:rPr>
          <w:rFonts w:ascii="Arial" w:hAnsi="Arial" w:cs="Arial"/>
          <w:color w:val="000000"/>
          <w:sz w:val="19"/>
          <w:szCs w:val="19"/>
        </w:rPr>
        <w:br/>
        <w:t>c) z třídy savců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Mammalia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</w:t>
      </w:r>
      <w:r>
        <w:rPr>
          <w:rFonts w:ascii="Arial" w:hAnsi="Arial" w:cs="Arial"/>
          <w:color w:val="000000"/>
          <w:sz w:val="19"/>
          <w:szCs w:val="19"/>
        </w:rPr>
        <w:br/>
        <w:t>1. z řádu primáti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Primates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z čeledi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lidoopovití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Pongidae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2. z řádu šelmy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Carnivora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  <w:t>- z čeledi psovití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Canidae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vlk obecný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Canis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lupus),</w:t>
      </w:r>
      <w:r>
        <w:rPr>
          <w:rFonts w:ascii="Arial" w:hAnsi="Arial" w:cs="Arial"/>
          <w:color w:val="000000"/>
          <w:sz w:val="19"/>
          <w:szCs w:val="19"/>
        </w:rPr>
        <w:br/>
        <w:t>- z čeledi medvědovití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Ursidae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podčeledi medvědi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Ursinae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všechny druhy,</w:t>
      </w:r>
      <w:r>
        <w:rPr>
          <w:rFonts w:ascii="Arial" w:hAnsi="Arial" w:cs="Arial"/>
          <w:color w:val="000000"/>
          <w:sz w:val="19"/>
          <w:szCs w:val="19"/>
        </w:rPr>
        <w:br/>
        <w:t>- z čeledi kočkovití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Felidae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z podčeledi gepardi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Acinonychinae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gepard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Acinonyx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jubatus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); z podčeledi malé kočky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Felinae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puma (Puma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concolor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); z podčeledi velké kočky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Pantherinae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všechny druhy.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(2) Vybrané druhy zvířat vyžadujících zvláštní péči musí být trvale nezaměnitelně označeny u zvířat</w:t>
      </w:r>
      <w:r>
        <w:rPr>
          <w:rFonts w:ascii="Arial" w:hAnsi="Arial" w:cs="Arial"/>
          <w:color w:val="000000"/>
          <w:sz w:val="19"/>
          <w:szCs w:val="19"/>
        </w:rPr>
        <w:br/>
        <w:t xml:space="preserve">a)   podle odstavce 1 písm. a) nejpozději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do..........................</w:t>
      </w:r>
      <w:r>
        <w:rPr>
          <w:rFonts w:ascii="Arial" w:hAnsi="Arial" w:cs="Arial"/>
          <w:color w:val="000000"/>
          <w:sz w:val="19"/>
          <w:szCs w:val="19"/>
        </w:rPr>
        <w:br/>
        <w:t>b) podle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odstavce 1 písm. b) před vylétnutím z hnízda, nejpozději do 1 měsíce po vylíhnutí,</w:t>
      </w:r>
      <w:r>
        <w:rPr>
          <w:rFonts w:ascii="Arial" w:hAnsi="Arial" w:cs="Arial"/>
          <w:color w:val="000000"/>
          <w:sz w:val="19"/>
          <w:szCs w:val="19"/>
        </w:rPr>
        <w:br/>
        <w:t>c) podle odstavce 1 písm. c) bod 1 dříve než jsou odstaveni od matky,</w:t>
      </w:r>
      <w:r>
        <w:rPr>
          <w:rFonts w:ascii="Arial" w:hAnsi="Arial" w:cs="Arial"/>
          <w:color w:val="000000"/>
          <w:sz w:val="19"/>
          <w:szCs w:val="19"/>
        </w:rPr>
        <w:br/>
        <w:t xml:space="preserve">d) podle odstavce 1 písm. c) bod 2 před odstavem, nejpozději do 3 měsíců po narození.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§ 4</w:t>
      </w:r>
      <w:r>
        <w:rPr>
          <w:rFonts w:ascii="Arial" w:hAnsi="Arial" w:cs="Arial"/>
          <w:color w:val="000000"/>
          <w:sz w:val="19"/>
          <w:szCs w:val="19"/>
        </w:rPr>
        <w:br/>
        <w:t>Žádost o povolení chovu zvířat vyžadujících zvláštní péči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 xml:space="preserve">Vzor žádosti o povolení chovu zvířat vyžadujících zvláštní péči je uveden v příloze.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§ 5</w:t>
      </w:r>
      <w:r>
        <w:rPr>
          <w:rFonts w:ascii="Arial" w:hAnsi="Arial" w:cs="Arial"/>
          <w:color w:val="000000"/>
          <w:sz w:val="19"/>
          <w:szCs w:val="19"/>
        </w:rPr>
        <w:br/>
        <w:t>Zrušovací ustanovení</w:t>
      </w:r>
      <w:r>
        <w:rPr>
          <w:rFonts w:ascii="Arial" w:hAnsi="Arial" w:cs="Arial"/>
          <w:color w:val="000000"/>
          <w:sz w:val="19"/>
          <w:szCs w:val="19"/>
        </w:rPr>
        <w:br/>
        <w:t>Zrušuje se vyhláška č. 75/1996 Sb., kterou se stanoví nebezpečné druhy zvířat.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§ 6</w:t>
      </w:r>
      <w:r>
        <w:rPr>
          <w:rFonts w:ascii="Arial" w:hAnsi="Arial" w:cs="Arial"/>
          <w:color w:val="000000"/>
          <w:sz w:val="19"/>
          <w:szCs w:val="19"/>
        </w:rPr>
        <w:br/>
        <w:t>Účinnost</w:t>
      </w:r>
      <w:r>
        <w:rPr>
          <w:rFonts w:ascii="Arial" w:hAnsi="Arial" w:cs="Arial"/>
          <w:color w:val="000000"/>
          <w:sz w:val="19"/>
          <w:szCs w:val="19"/>
        </w:rPr>
        <w:br/>
        <w:t>Tato vyhláška nabývá účinnosti dnem 15. července 2007.</w:t>
      </w:r>
    </w:p>
    <w:sectPr w:rsidR="00BE53B2" w:rsidSect="00DC10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1C2F"/>
    <w:rsid w:val="00241C2F"/>
    <w:rsid w:val="00273010"/>
    <w:rsid w:val="00BE53B2"/>
    <w:rsid w:val="00D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C2F"/>
    <w:rPr>
      <w:color w:val="003E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463">
              <w:marLeft w:val="0"/>
              <w:marRight w:val="0"/>
              <w:marTop w:val="600"/>
              <w:marBottom w:val="750"/>
              <w:divBdr>
                <w:top w:val="none" w:sz="0" w:space="0" w:color="auto"/>
                <w:left w:val="single" w:sz="48" w:space="8" w:color="BBE0FF"/>
                <w:bottom w:val="none" w:sz="0" w:space="0" w:color="auto"/>
                <w:right w:val="none" w:sz="0" w:space="0" w:color="auto"/>
              </w:divBdr>
            </w:div>
            <w:div w:id="318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08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.cz/sqw/historie.sqw?o=5&amp;t=18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3497</Characters>
  <Application>Microsoft Office Word</Application>
  <DocSecurity>0</DocSecurity>
  <Lines>29</Lines>
  <Paragraphs>8</Paragraphs>
  <ScaleCrop>false</ScaleCrop>
  <Company>OEM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2008-03-03T11:30:00Z</dcterms:created>
  <dcterms:modified xsi:type="dcterms:W3CDTF">2008-03-03T11:31:00Z</dcterms:modified>
</cp:coreProperties>
</file>